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F77FAA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F77FAA">
        <w:rPr>
          <w:rFonts w:ascii="Arial" w:hAnsi="Arial" w:cs="Arial"/>
        </w:rPr>
        <w:t>III/4026 Opatov, průtah</w:t>
      </w:r>
      <w:bookmarkStart w:id="0" w:name="_GoBack"/>
      <w:bookmarkEnd w:id="0"/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35ACB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C35ACB">
        <w:rPr>
          <w:rFonts w:ascii="Arial" w:hAnsi="Arial" w:cs="Arial"/>
          <w:bCs/>
          <w:spacing w:val="-6"/>
          <w:sz w:val="20"/>
          <w:szCs w:val="20"/>
        </w:rPr>
        <w:t>zadá</w:t>
      </w:r>
      <w:r>
        <w:rPr>
          <w:rFonts w:ascii="Arial" w:hAnsi="Arial" w:cs="Arial"/>
          <w:bCs/>
          <w:spacing w:val="-6"/>
          <w:sz w:val="20"/>
          <w:szCs w:val="20"/>
        </w:rPr>
        <w:t>vané v souladu s Pravidly Rady K</w:t>
      </w:r>
      <w:r w:rsidRPr="00C35ACB">
        <w:rPr>
          <w:rFonts w:ascii="Arial" w:hAnsi="Arial" w:cs="Arial"/>
          <w:bCs/>
          <w:spacing w:val="-6"/>
          <w:sz w:val="20"/>
          <w:szCs w:val="20"/>
        </w:rPr>
        <w:t>raje Vysočina pro zadávání veřejných zakázek v platném znění a v souladu s § 31 zákona č. 134/2016 Sb., o zadávání veřejných zakázek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, hejtman</w:t>
            </w:r>
          </w:p>
          <w:p w:rsidR="00AD0222" w:rsidRPr="007628F4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Miroslav Houška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 Procházková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492CFA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8B1A33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prochazkova.l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33154E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5AC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C35AC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C35ACB" w:rsidRPr="00F5717C" w:rsidRDefault="00C35ACB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40A9E"/>
    <w:rsid w:val="00245750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1119"/>
    <w:rsid w:val="004425AA"/>
    <w:rsid w:val="0046660E"/>
    <w:rsid w:val="00475174"/>
    <w:rsid w:val="00492CFA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C35ACB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1A98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77FAA"/>
    <w:rsid w:val="00F81990"/>
    <w:rsid w:val="00F842E7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30</cp:revision>
  <cp:lastPrinted>2017-09-13T14:17:00Z</cp:lastPrinted>
  <dcterms:created xsi:type="dcterms:W3CDTF">2017-11-24T13:50:00Z</dcterms:created>
  <dcterms:modified xsi:type="dcterms:W3CDTF">2021-03-31T13:36:00Z</dcterms:modified>
</cp:coreProperties>
</file>